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绥芬河市两新工委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/>
          <w:sz w:val="44"/>
          <w:szCs w:val="44"/>
        </w:rPr>
        <w:t>绩效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目标完成情况</w:t>
      </w:r>
      <w:r>
        <w:rPr>
          <w:rFonts w:hint="eastAsia" w:ascii="黑体" w:hAnsi="黑体" w:eastAsia="黑体" w:cs="黑体"/>
          <w:b/>
          <w:sz w:val="44"/>
          <w:szCs w:val="44"/>
        </w:rPr>
        <w:t>报告</w:t>
      </w:r>
    </w:p>
    <w:p>
      <w:pPr>
        <w:widowControl/>
        <w:spacing w:line="600" w:lineRule="exact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市财政局：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按照市财政部门关于预算绩效评价的有关要求，现将我单位部门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支出绩效评价情况报告如下：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（一）部门构成情况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单位性质：绥芬河市两新工委是市委下设的一个党委，无下设科（股）。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（二）人员构成情况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绥芬河市两新工委总编制人数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人，在职实有人数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（三）部门主要职责</w:t>
      </w:r>
    </w:p>
    <w:p>
      <w:pPr>
        <w:ind w:firstLine="630"/>
        <w:rPr>
          <w:rFonts w:hint="eastAsia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eastAsia="仿宋"/>
          <w:bCs/>
          <w:color w:val="000000"/>
          <w:sz w:val="32"/>
          <w:szCs w:val="32"/>
          <w:shd w:val="clear" w:color="auto" w:fill="FFFFFF"/>
        </w:rPr>
        <w:t>绥芬河市两新工委，全称“中共绥芬河市非公有制经济组织和社会组织工作委员会”，是市委领导非公有制经济组织和社会组织党的工作的派出机构。主要</w:t>
      </w:r>
      <w:r>
        <w:rPr>
          <w:rFonts w:hint="eastAsia" w:eastAsia="仿宋"/>
          <w:bCs/>
          <w:color w:val="000000"/>
          <w:sz w:val="32"/>
          <w:szCs w:val="32"/>
          <w:shd w:val="clear" w:color="auto" w:fill="FFFFFF"/>
        </w:rPr>
        <w:t>负责本地区“两新”组织党的工作的综合协调和政策制定，检查指导有关部门和单位抓好“两新”组织党的工作。宣传和贯彻党的路线、方针、政策，促进上级党组织各项决策部署在“两新”组织的贯彻落实；及时向市委提出加强“两新”组织党的工作的意见；研究制定加强“两新”组织党的工作的政策和规划；直接联系管理一部分规模和影响较大的“两新”组织，指导有关部门、相应机构抓好行业和“两新”组织党建工作、基层组织建设、党员的教育培训、管理服务和发展党员工作；完成市委交办的其他工作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（四）项目绩效目标 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1、项目绩效总目标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收支情况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年收入情况：本年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收入共计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万元，其中：一般公共预算财政拨款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支出情况：全年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万元，其中：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党建经费38.07万元，包括党支部书记补贴、党员指导员补贴及“红领”补贴。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严格财务制度，年初根据省市有关文件精神并结合本单位实际，完善修订了机关财务管理制度；资金使用均符合有关财经制度和政策要求；部门预决算依法在绥芬河政府网公开</w:t>
      </w:r>
    </w:p>
    <w:p>
      <w:pPr>
        <w:ind w:firstLine="63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2、项目绩效阶段性目标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主要做好以下工作任务：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val="zh-CN"/>
        </w:rPr>
        <w:t>聚焦重点工作，提升“两新”党建有效覆盖。</w:t>
      </w:r>
      <w:r>
        <w:rPr>
          <w:rFonts w:hint="eastAsia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是强化融合带动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val="zh-CN" w:eastAsia="zh-CN"/>
        </w:rPr>
        <w:t>，促进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“两新”组织健康发展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val="zh-CN" w:eastAsia="zh-CN"/>
        </w:rPr>
        <w:t>。</w:t>
      </w:r>
      <w:r>
        <w:rPr>
          <w:rFonts w:hint="eastAsia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</w:rPr>
        <w:t>是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夯实基础保障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整合资源推动共享共建</w:t>
      </w:r>
      <w:r>
        <w:rPr>
          <w:rFonts w:hint="default" w:eastAsia="仿宋"/>
          <w:b w:val="0"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eastAsia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_GB2312" w:hAnsi="仿宋" w:eastAsia="仿宋_GB2312" w:cs="仿宋"/>
          <w:sz w:val="32"/>
          <w:szCs w:val="32"/>
        </w:rPr>
        <w:t>完成市里交办的其他工作任务。</w:t>
      </w:r>
    </w:p>
    <w:p>
      <w:pPr>
        <w:ind w:firstLine="63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二、项目单位绩效报告情况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1、明确支出的内部审批权限、程序、责任和相关控制措施，严格按照财务制度的规定，合理使用，我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根据实际情况，按照财政资金财务管理办法进行支付并进行账务处理，并严格控制资金的使用，年末形成绩效报告。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 项目资金属于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" w:eastAsia="仿宋_GB2312" w:cs="仿宋"/>
          <w:sz w:val="32"/>
          <w:szCs w:val="32"/>
        </w:rPr>
        <w:t>，我单位根据实际情况，按照财政资金财务管理办法进行支付并进行账务处理，并严格的执行相关政策，年末形成绩效报告。</w:t>
      </w:r>
    </w:p>
    <w:p>
      <w:pPr>
        <w:ind w:firstLine="63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三、项目绩效评价工作情况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（一）项目绩效评价目的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根据20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做的年初预算和年中追加的专项资金，财政局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万元，其中项目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用于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两新工委工作</w:t>
      </w:r>
      <w:r>
        <w:rPr>
          <w:rFonts w:hint="eastAsia" w:ascii="仿宋_GB2312" w:hAnsi="仿宋" w:eastAsia="仿宋_GB2312" w:cs="仿宋"/>
          <w:sz w:val="32"/>
          <w:szCs w:val="32"/>
        </w:rPr>
        <w:t>的开展等支出。通过绩效评价，能强化单位正常支出管理，提高财政资金使用效益和政府管理职能。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（二）基本项目绩效评价工作过程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1、前期准备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将全年项目资金使用情况的各种支出做好预算，对资金的计划、管理、支出等认真分析，认真总结，按财政局绩效评估相关规定对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资金的实施情况进行评估。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2、组织实施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的项目款项是用于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两新工委工作</w:t>
      </w:r>
      <w:r>
        <w:rPr>
          <w:rFonts w:hint="eastAsia" w:ascii="仿宋_GB2312" w:hAnsi="仿宋" w:eastAsia="仿宋_GB2312" w:cs="仿宋"/>
          <w:sz w:val="32"/>
          <w:szCs w:val="32"/>
        </w:rPr>
        <w:t>的开展费用，按实际支出进行支付。款项资金的支付过程都是按财务的相关制度执行。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3、分析评价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从项目支出情况来分析，我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严格按照财政的绩效考核办法进行支出，并且我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严格贯彻中央从严压缩经费，本着节省资金的原则。20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年项目支出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项目资金管理和使用，根据项目进度，及时拨付专项资金，达到资金设立目的，产生了极大的经济社会效益。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四、项目绩效评价指标分析情况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（一）、项目资金情况分析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1、项目资金到位情况分析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年度财政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万元，其中：项目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遵循“基本支出、项目支出重点使用”的原则，切实保障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“两新”工作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各项</w:t>
      </w:r>
      <w:r>
        <w:rPr>
          <w:rFonts w:hint="eastAsia" w:ascii="仿宋_GB2312" w:hAnsi="仿宋" w:eastAsia="仿宋_GB2312" w:cs="仿宋"/>
          <w:sz w:val="32"/>
          <w:szCs w:val="32"/>
        </w:rPr>
        <w:t>活动的开展，对各项资金的预算和拨付及时、足额、准确，确保了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“两新“工委工作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</w:rPr>
        <w:t>的安全运行。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2、项目资金使用情况分析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支出情况：一般公共预算财政拨款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本年度项目支出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党建经费支出38.07万元（用于红领”补贴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支出；党建指导员补贴项目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；党建经费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3、项目资金管理情况分析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</w:rPr>
        <w:t>日常运营资金款项，各项费用支出均按照相关的流程审批，资金拨付严格审批程序，使用规范，会计核算结果真实、准确。完全按照财务规定进行核算，在资金使用过程中没有截留、挤占或挪用项目资金的情况。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（二）项目实施情况分析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1、项目组织情况分析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我委</w:t>
      </w:r>
      <w:r>
        <w:rPr>
          <w:rFonts w:hint="eastAsia" w:ascii="仿宋_GB2312" w:hAnsi="仿宋" w:eastAsia="仿宋_GB2312" w:cs="仿宋"/>
          <w:sz w:val="32"/>
          <w:szCs w:val="32"/>
        </w:rPr>
        <w:t>项目都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严格</w:t>
      </w: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市财政拨付资金时的文件执行</w:t>
      </w:r>
      <w:r>
        <w:rPr>
          <w:rFonts w:hint="eastAsia" w:ascii="仿宋_GB2312" w:hAnsi="仿宋" w:eastAsia="仿宋_GB2312" w:cs="仿宋"/>
          <w:sz w:val="32"/>
          <w:szCs w:val="32"/>
        </w:rPr>
        <w:t>，在支付过程中都是通过严格的审批程序进行支付。项目支出款项</w:t>
      </w:r>
      <w:r>
        <w:rPr>
          <w:rFonts w:hint="eastAsia" w:ascii="仿宋_GB2312" w:eastAsia="仿宋_GB2312"/>
          <w:sz w:val="32"/>
          <w:szCs w:val="32"/>
        </w:rPr>
        <w:t>根据项目进度，及时拨付专项资金，达到资金设立目的。</w:t>
      </w:r>
      <w:r>
        <w:rPr>
          <w:rFonts w:hint="eastAsia" w:ascii="仿宋_GB2312" w:hAnsi="仿宋" w:eastAsia="仿宋_GB2312" w:cs="仿宋"/>
          <w:sz w:val="32"/>
          <w:szCs w:val="32"/>
        </w:rPr>
        <w:t>实施进程都是按照相关的财务管理制度来执行。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2、项目管理情况分析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项目款项年初预算设定依据充分、明确、合理，符合财政预算标准。在资金使用过程中由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</w:rPr>
        <w:t>严格把关，由财务部门人员严格审核，做到款项合规性。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（三）项目绩效情况分析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1、项目经济性分析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（1）项目成本（预算）控制情况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两新工委专项经费</w:t>
      </w:r>
      <w:r>
        <w:rPr>
          <w:rFonts w:hint="eastAsia" w:ascii="仿宋_GB2312" w:hAnsi="仿宋" w:eastAsia="仿宋_GB2312" w:cs="仿宋"/>
          <w:sz w:val="32"/>
          <w:szCs w:val="32"/>
        </w:rPr>
        <w:t>一般公共预算财政拨款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严格控制资金的支出，在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业务活动费用</w:t>
      </w:r>
      <w:r>
        <w:rPr>
          <w:rFonts w:hint="eastAsia" w:ascii="仿宋_GB2312" w:hAnsi="仿宋" w:eastAsia="仿宋_GB2312" w:cs="仿宋"/>
          <w:sz w:val="32"/>
          <w:szCs w:val="32"/>
        </w:rPr>
        <w:t>支出上做出严格规定，节省支出。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（2）项目成本（预算）节约情况</w:t>
      </w:r>
    </w:p>
    <w:p>
      <w:pPr>
        <w:ind w:firstLine="63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项目收入：</w:t>
      </w:r>
      <w:r>
        <w:rPr>
          <w:rFonts w:hint="eastAsia" w:ascii="仿宋_GB2312" w:hAnsi="仿宋" w:eastAsia="仿宋_GB2312" w:cs="仿宋"/>
          <w:sz w:val="32"/>
          <w:szCs w:val="32"/>
        </w:rPr>
        <w:t>一般公共预算财政拨款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38.07万元。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万元，实际支出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万元。主要是临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时追加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的专项资金</w:t>
      </w:r>
      <w:r>
        <w:rPr>
          <w:rFonts w:hint="eastAsia" w:ascii="仿宋_GB2312" w:hAnsi="仿宋" w:eastAsia="仿宋_GB2312" w:cs="仿宋"/>
          <w:sz w:val="32"/>
          <w:szCs w:val="32"/>
        </w:rPr>
        <w:t>，通过合理安排支出，严格控制浪费现象，控制压缩经费的支出。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每项活动都做到有计划支出，以最低成本发挥最大作用，提高资金使用效益。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支出的效率性分析。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支出的实施进度。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项目支出</w:t>
      </w:r>
      <w:r>
        <w:rPr>
          <w:rFonts w:hint="eastAsia" w:ascii="仿宋_GB2312" w:hAnsi="仿宋" w:eastAsia="仿宋_GB2312" w:cs="仿宋"/>
          <w:sz w:val="32"/>
          <w:szCs w:val="32"/>
        </w:rPr>
        <w:t>费用是按照运行所需进行的，到20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年底已完成了全部工作目标。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每项活动均按计划实施，按时完成。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（2）完成质量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</w:rPr>
        <w:t>年初预算款一般公共预算财政拨款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38.07</w:t>
      </w:r>
      <w:r>
        <w:rPr>
          <w:rFonts w:hint="eastAsia" w:ascii="仿宋_GB2312" w:hAnsi="仿宋" w:eastAsia="仿宋_GB2312" w:cs="仿宋"/>
          <w:sz w:val="32"/>
          <w:szCs w:val="32"/>
        </w:rPr>
        <w:t>万元，完成年初预算的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%。原因：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用于红领”补贴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支出；党建指导员补贴项目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；党建经费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3、项目的效益性分析。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（1）项目预期目标完成程度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两新工委</w:t>
      </w:r>
      <w:r>
        <w:rPr>
          <w:rFonts w:hint="eastAsia" w:ascii="仿宋_GB2312" w:hAnsi="仿宋" w:eastAsia="仿宋_GB2312" w:cs="仿宋"/>
          <w:sz w:val="32"/>
          <w:szCs w:val="32"/>
        </w:rPr>
        <w:t>日常运营预算已完成，20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年度财政收支未发生重大问题。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（2）实施对经济和社会的影响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绥芬河市抓机遇求发展，讲创新促成效，</w:t>
      </w:r>
      <w:r>
        <w:rPr>
          <w:rFonts w:hint="default" w:eastAsia="仿宋"/>
          <w:bCs/>
          <w:color w:val="000000"/>
          <w:sz w:val="32"/>
          <w:szCs w:val="32"/>
          <w:shd w:val="clear" w:color="auto" w:fill="FFFFFF"/>
        </w:rPr>
        <w:t>将加强党的基层组织建设与“两新”组织自身生产经营相结合，推广建言献策恳谈会、生产经营分析会、职工思想交流会和职业技能党课的“新三会一课”，将全面从严治党要求落实</w:t>
      </w:r>
      <w:r>
        <w:rPr>
          <w:rFonts w:hint="default" w:eastAsia="仿宋"/>
          <w:bCs/>
          <w:color w:val="000000"/>
          <w:sz w:val="32"/>
          <w:szCs w:val="32"/>
          <w:shd w:val="clear" w:color="auto" w:fill="FFFFFF"/>
          <w:lang w:eastAsia="zh-CN"/>
        </w:rPr>
        <w:t>到每个支部、每名党员</w:t>
      </w:r>
      <w:r>
        <w:rPr>
          <w:rFonts w:hint="eastAsia" w:eastAsia="仿宋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eastAsia="仿宋"/>
          <w:bCs/>
          <w:color w:val="000000"/>
          <w:sz w:val="32"/>
          <w:szCs w:val="32"/>
          <w:shd w:val="clear" w:color="auto" w:fill="FFFFFF"/>
          <w:lang w:eastAsia="zh-CN"/>
        </w:rPr>
        <w:t>发挥示范引领效用。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不断延伸服务网络，拓展服务功能，丰富服务内容，增强绥芬河的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各层党组织及党员的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核心的作用。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该项目的实施，对于绥芬河市充分发挥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党员基础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阵地的作用具有可持续发展的价值。我市充分调动潜能优势，实现自身价值的核心，努力为建设文明城市、生态城市、智慧城市、幸福城市发挥潜移默化的作用。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"/>
          <w:sz w:val="32"/>
          <w:szCs w:val="32"/>
        </w:rPr>
        <w:t>按照《预算法》按时完成预决算编制，在执行过程中有计划进行资金申报使用，完善资金管理及内部控制制度，确保资金安全，做到账款、账实相符，严格开支范围和标准，严格支出报销审核，不报销任何超范围、超标准的费用。</w:t>
      </w:r>
    </w:p>
    <w:p>
      <w:pPr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根据对我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目标</w:t>
      </w:r>
      <w:r>
        <w:rPr>
          <w:rFonts w:hint="eastAsia" w:ascii="仿宋_GB2312" w:hAnsi="仿宋" w:eastAsia="仿宋_GB2312"/>
          <w:sz w:val="32"/>
          <w:szCs w:val="32"/>
        </w:rPr>
        <w:t>绩效评价指标体系和绩效情况的检查，20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项目支出目标</w:t>
      </w:r>
      <w:r>
        <w:rPr>
          <w:rFonts w:hint="eastAsia" w:ascii="仿宋_GB2312" w:hAnsi="仿宋" w:eastAsia="仿宋_GB2312"/>
          <w:sz w:val="32"/>
          <w:szCs w:val="32"/>
        </w:rPr>
        <w:t>绩效自评分9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分。</w:t>
      </w:r>
    </w:p>
    <w:p>
      <w:pPr>
        <w:numPr>
          <w:ilvl w:val="0"/>
          <w:numId w:val="1"/>
        </w:numPr>
        <w:ind w:firstLine="630" w:firstLineChars="196"/>
        <w:rPr>
          <w:rFonts w:hint="default" w:ascii="仿宋_GB2312" w:hAnsi="黑体" w:eastAsia="仿宋_GB2312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绩效评价结果应用建议</w:t>
      </w:r>
    </w:p>
    <w:p>
      <w:pPr>
        <w:spacing w:line="560" w:lineRule="exact"/>
        <w:ind w:firstLine="480" w:firstLineChars="150"/>
        <w:rPr>
          <w:rFonts w:hint="eastAsia" w:hAnsi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根据绩效结果，这个项目资金的投入是件有利于民生的大好事，是一项关心百姓，深得民心的好项目，该项目应当继续深化开展。我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将在我市政府网站上予以公开</w:t>
      </w:r>
      <w:r>
        <w:rPr>
          <w:rFonts w:hint="eastAsia" w:hAnsi="仿宋_GB2312" w:cs="仿宋_GB2312"/>
          <w:color w:val="000000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"/>
          <w:b/>
          <w:sz w:val="32"/>
          <w:szCs w:val="32"/>
        </w:rPr>
        <w:t>、主要经验及做法、存在的问题和建议</w:t>
      </w:r>
    </w:p>
    <w:p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主要经验：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、领导重视，各部门密切配合，确保工作顺利实施，项目经费规范支出；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开展两新工作会议，宣传两新工作成果。</w:t>
      </w:r>
    </w:p>
    <w:p>
      <w:pPr>
        <w:pStyle w:val="2"/>
        <w:wordWrap w:val="0"/>
        <w:spacing w:before="0" w:beforeAutospacing="0" w:after="0" w:afterAutospacing="0" w:line="560" w:lineRule="exact"/>
        <w:ind w:left="76" w:firstLine="645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问题：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、资金不足，导致工作开展在很大程度上受到限制，活动开展社会影响面小，力度不够；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、人员不足，不利于工作的深入和持续开展。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 </w:t>
      </w:r>
    </w:p>
    <w:p>
      <w:pPr>
        <w:pStyle w:val="2"/>
        <w:wordWrap w:val="0"/>
        <w:spacing w:before="0" w:beforeAutospacing="0" w:after="0" w:afterAutospacing="0" w:line="560" w:lineRule="exact"/>
        <w:ind w:left="76" w:firstLine="645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建议：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、建议每年安排一定项目经费，加大经费额度，进一步扩大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两新工作的宣传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范围；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、建议尽快解决人员问题。提升专项资金的使用效益。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"/>
          <w:b/>
          <w:sz w:val="32"/>
          <w:szCs w:val="32"/>
        </w:rPr>
        <w:t>、其他需要说明的问题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无其他需要说明的问题。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17EDD"/>
    <w:multiLevelType w:val="singleLevel"/>
    <w:tmpl w:val="97917E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057E"/>
    <w:rsid w:val="03986A26"/>
    <w:rsid w:val="06AC3A9C"/>
    <w:rsid w:val="0A334CDD"/>
    <w:rsid w:val="0C9067A2"/>
    <w:rsid w:val="0D2B32C6"/>
    <w:rsid w:val="10E569CF"/>
    <w:rsid w:val="114B2173"/>
    <w:rsid w:val="154F19FF"/>
    <w:rsid w:val="18FE317C"/>
    <w:rsid w:val="1C50698B"/>
    <w:rsid w:val="1E466256"/>
    <w:rsid w:val="20F96972"/>
    <w:rsid w:val="27B107B6"/>
    <w:rsid w:val="28030900"/>
    <w:rsid w:val="2918179E"/>
    <w:rsid w:val="2F3A71BC"/>
    <w:rsid w:val="357F6B89"/>
    <w:rsid w:val="370A59DB"/>
    <w:rsid w:val="38F56DE0"/>
    <w:rsid w:val="3A4D195E"/>
    <w:rsid w:val="3B5F0EF6"/>
    <w:rsid w:val="3BCD3414"/>
    <w:rsid w:val="3C082344"/>
    <w:rsid w:val="3D383F99"/>
    <w:rsid w:val="4F3752BE"/>
    <w:rsid w:val="50AF3C8C"/>
    <w:rsid w:val="527379CD"/>
    <w:rsid w:val="5DF439A7"/>
    <w:rsid w:val="5E2C75B9"/>
    <w:rsid w:val="63593B8E"/>
    <w:rsid w:val="67D8405E"/>
    <w:rsid w:val="680B29AF"/>
    <w:rsid w:val="6B3F4F23"/>
    <w:rsid w:val="7A36080E"/>
    <w:rsid w:val="7FA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2019-09-30T05:23:00Z</dcterms:created>
  <dc:creator>雨蝶</dc:creator>
  <cp:lastModifiedBy>Administrator</cp:lastModifiedBy>
  <dcterms:modified xsi:type="dcterms:W3CDTF">2021-09-08T02:19:05Z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F4498D8FD7FB4E84858A16C3E4F5D06E</vt:lpwstr>
  </property>
</Properties>
</file>