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中国共产党绥芬河市委员会宣传部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年度部门项目支出绩效评价报告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市财政局：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按照市财政部门关于预算绩效评价的有关要求，现将我单位部门项目支出绩效评价情况报告如下：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基本情况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（一）部门构成情况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单位性质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:中国共产党绥芬河市委员会宣传部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财政全额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拨款机关</w:t>
      </w:r>
      <w:r>
        <w:rPr>
          <w:rFonts w:hint="eastAsia" w:ascii="仿宋" w:hAnsi="仿宋" w:eastAsia="仿宋" w:cs="仿宋"/>
          <w:sz w:val="32"/>
          <w:szCs w:val="32"/>
        </w:rPr>
        <w:t>单位，内设机构：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办公室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、市委对外宣传办公室、理论宣教科、文艺科、绥芬河市精神文明建设委员会办公室。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（二）人员构成情况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宣传部</w:t>
      </w:r>
      <w:r>
        <w:rPr>
          <w:rFonts w:hint="eastAsia" w:ascii="仿宋" w:hAnsi="仿宋" w:eastAsia="仿宋" w:cs="仿宋"/>
          <w:sz w:val="32"/>
          <w:szCs w:val="32"/>
        </w:rPr>
        <w:t xml:space="preserve">财政编制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人，其中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 xml:space="preserve">编制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人，事业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人，退休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numPr>
          <w:ilvl w:val="0"/>
          <w:numId w:val="1"/>
        </w:num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部门主要职责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委宣传部是市委主管意识形态方面工作的综合职能部门。主要负责制订全市宣传思想工作规划和措施；指导全市理论学习、理论宣传和理论研究工作；指导协调全市各新闻媒体、文化、出版部门的工作；从宏观上指导、协调全市文化艺术和文化产业工作；规划、部署全市思想政治工作和群众性精神文明建设活动；全市对外、对港澳、对台宣传工作的协调和管理；协同市委组织部加强市直宣传文化系统领导班子建设，配合有关部门落实文化经济政策；承办市委交办的其他事项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二、基本项目绩效目标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（一）基本项目绩效总目标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年整体收支情况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年收入情况：一般公共预算财政拨款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695.51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年支出情况：全年支出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695.51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万元，其中：未归口管理的行政单位离退休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31.91万元，机关事业单位基本养老保险缴费支出18.47万元，行政单位医疗9.18万元，公务员医疗补助2.40万元，行政运行201.23万元，一般行政管理事务251.12万元。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部严格财务制度，年初根据省市有关文件精神并结合本单位实际，完善修订了机关财务管理制度；资金使用均符合有关财经制度和政策要求；部门预决算依法在绥芬河政府网公开；严控三公经费开支，本年度无“三公”经费支出，本年度公务用车运行费支出，没有超过年初预算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（二）基本项目绩效阶段性目标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加强理论武装工作，不断提升领导干部思想理论素养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把握正确政治方向，切实改进意识形态工作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突出重点、创新方式，不断提高宣传工作水平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努力实现新闻舆论传播力引导力影响力公信力新提升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努力实现文明城市创建工作新提升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加大宣传力度；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7、积极配合省、市的调研及检查工作；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8、推进落实“大党建”工作责任制；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单位绩效报告情况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明确支出的内部审批权限、程序、责任和相关控制措施，严格按照财务制度的规定，合理使用，我部根据实际情况，按照财政资金财务管理办法进行支付并进行账务处理，并严格控制资金的使用，年末形成绩效报告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 </w:t>
      </w:r>
      <w:r>
        <w:rPr>
          <w:rFonts w:hint="eastAsia" w:ascii="仿宋" w:hAnsi="仿宋" w:eastAsia="仿宋" w:cs="仿宋"/>
          <w:sz w:val="32"/>
          <w:szCs w:val="32"/>
        </w:rPr>
        <w:t>项目资金属于业务费，我单位根据实际情况，按照财政资金财务管理办法进行支付并进行账务处理，并严格的执行相关政策，年末形成绩效报告。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绩效评价工作情况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绩效评价目的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根据2020年我部做的年初预算，财政局拨款452.35万元，其中基本201.23万元，项目251.12万元，用于绥芬河市委宣传部的日常宣费的费用。通过绩效评价，能强化单位正常支出管理，提高财政资金使用效益和政府管理职能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绩效评价工作过程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1、前期准备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我部将全年基本项目资金使用情况的各种支出做好预算，对资金的计划、管理、支出等认真分析，认真总结，按财政局绩效评估相关规定对基本资金的实施情况进行评估。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2、组织实施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我部的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款项是用于宣传部媒体合作宣传日常费用，按实际支出进行支付。款项资金的支付过程都是按财务的相关制度执行。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3、分析评价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从基本支出和项目支出情况来分析，我部严格按照财政的绩效考核办法进行支出，并且我部严格贯彻中央从严压缩经费，本着节省资金的原则。2020年基本支出201.23万元，项目支出251.12万元。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绩效评价指标分析情况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资金到位情况分析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财政拨款452.35万元，其中：基本201.23万元，项目251.12万元，我部遵循“基本支出、项目支出重点使用”的原则，切实保障宣传部日常运营，对各项资金的预算和拨付及时、足额、准确，确保了宣传部日常运资金的安全运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资金使用情况分析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年支出情况：一般公共预算财政拨款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452.35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本年度支出695.51万元，（其中：工资福利支出133.22万元，商品和服务支出257.39万元，对个人和家庭的补助27.37万元,资本性支出1万元。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资金管理情况分析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2020年绥可市委宣传部日常运营资金款项，各项费用支出均按照相关的流程审批，资金拨付严格审批程序，使用规范，会计核算结果真实、准确。完全按照财务规定进行核算，在资金使用过程中没有截留、挤占或挪用项目资金的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（二）基本项目实施情况分析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1、基本项目组织情况分析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该基本项目款项属于绥芬河市委宣传部日常运营费用，都是按照年初预算进行支付，在支付过程中都是通过严格的审批程序进行支付。实施进程都是按照相关的财务管理制度来执行。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2、基本项目管理情况分析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该资金基本项目款项年初预算设定依据充分、明确、合理，符合财政预算标准。在资金使用过程中由互贸局严格把关，由财务部门人员严格审核，做到款项合规性。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（三）基本项目绩效情况分析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1、基本项目经济性分析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（1）基本项目成本（预算）控制情况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绥芬河市委宣传部运营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452.35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预算424.64万，工资福利支出133.32万元，商品和服务支出257.39万元，对个人和家庭补助27.37万元，资本性支出1万元。我部严格控制资金的支出，在日常维护、日常办公经费、工资福利支出、退休人员经费等支出上做出严格规定，节省支出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（2）基本项目成本（预算）节约情况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2020年绥芬河市委宣传部日常运营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452.35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基本预算452.35万元，实际支出695.51万元。项目预算188万元，实际支出251.12万元。通过合理安排支出，2020年开展绥博会等大型活动，宣传费增加。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2、基本支出的效率性分析。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（1）基本支出的实施进度。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绥芬河市委宣传部日常运营费用是按照对外宣传所需进行的，到2020年底已完成了全部工作目标。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（2）完成质量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2020年绥芬河市委宣传部年初预算款万元，基本支出201.23万元，完成年初预算的100%。项目支出251.12万元，完成年初预算的100%。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3、基本项目的效益性分析。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（1）基本项目预期目标完成程度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绥芬河市委宣传部日常运营预算已完成，2020年度财政收支未发生重大问题。</w:t>
      </w:r>
    </w:p>
    <w:p>
      <w:pPr>
        <w:numPr>
          <w:ilvl w:val="0"/>
          <w:numId w:val="2"/>
        </w:num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实施对经济和社会的影响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一是围绕统一思想，凝聚力量，充分发挥主流媒体的宣传引导作用。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坚持党管宣传，党管媒体，党管意识形态的原则，组织市属媒体开辟专栏30余个，开展了党的十九大精神、习近平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新时代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中国特色社会主义思想和改革开放40年发展成就的宣传报道。电视台采制相关新闻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条，报纸出版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71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期，“今日绥芬河报”官方微信发布信息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330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多期，政府网站更新内容18000余条，形成网上网下正面宣传引导正能量。会同市纪委监委开通“党风政风直播热线”，直击百姓关心问题，做到件件有回音，树立起党和政府的为民形象。注重加强绥芬河对外宣传，今年以来，接待记者200余人次，在中央电视台发稿60条，其中在《新闻联播》发稿4条。《数九寒天一碗热粥温暖一座城》被焦点访谈报道后，在国内产生很大的反响。在省电视台发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178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条，牡丹江台发稿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380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条，省广播电台发稿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400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对外宣传稿件数量和质量都有较大提升。在庆祝改革开放40年宣传报道中，《人民日报》、中央电视台、《中国日报》、《奋斗》杂志、《黑龙江日报》、黑龙江电视台等多家媒体先后大篇幅报道了绥芬河的发展成就，向世界展示了绥芬河的良好形象。绥芬河选手在央视国际频道举办的全国俄语大赛上，通过央视舞台向世界讲述绥芬河改革发展的故事，夺得全国大赛第三名的好成绩。</w:t>
      </w:r>
    </w:p>
    <w:p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二是把握正确政治方向，切实改进意识形态工作。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制定下发绥芬河《党委（党组）意识形态工作责任制实施细则》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《党委（党组）网络意识形态责任制实施细则》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关于进一步加强和改进舆论引导工作的实施意见》等12项制度。对市直24家单位开展了意识形态巡察，全年2次对28家意识形态责任单位履职情况进行检查。组织意识形态培训班4次，培训机关、社区、农村等党员干部500多人。市委2次召开专题常委会议听取工作汇报，研究意识形态工作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加强网络综合治理，营造良好网络生态环境。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全年发现舆情312起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批转处置38起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，其他得到有效引导处置，编辑舆情通报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期。坚持24小时网络舆情监控，切实维护了网络意识形态安全工作。</w:t>
      </w:r>
    </w:p>
    <w:p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认真做好意识形态工作巡视反馈意见整改工作，3次召开整改部署会，对承接的53个问题逐条落实到具体单位，限时推进，高标准完成整改任务。到12月底，完成整改工作31项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坚定不移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高举习近平新时代中国特色社会主义思想伟大旗帜，紧紧围绕深入学习宣传贯彻习近平新时代中国特色社会主义思想，习近平视察东北重要讲话精神和对我省的重要指示精神，以及全国宣传思想工作会议精神，增强“四个意识”、坚定“四个自信”，自觉承担起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举旗帜、聚民心、育新人、兴文化、展形象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使命任务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，坚持正确政治方向，在基础性、战略性工作上下功夫，在关键处、要害处下功夫，在工作质量和水平上下功夫，实现“五个提升”，为建设现代化绥芬河提供坚强思想舆论保证和强大精神文化力量。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四、主要经验及做法、存在的问题和建议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1、由于单位人员少，现在只有10个人，工作经验少，检查力量不足。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2、向上争取资金，没有项目争取资金难，资金随着项目走。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五、其他需要说明的问题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C56AB"/>
    <w:multiLevelType w:val="singleLevel"/>
    <w:tmpl w:val="EA8C56A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98AC64"/>
    <w:multiLevelType w:val="singleLevel"/>
    <w:tmpl w:val="6098AC6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jk2MzIzYzlmZDQxYmNjOGJmMDY5YWUzMjRkY2EifQ=="/>
  </w:docVars>
  <w:rsids>
    <w:rsidRoot w:val="4A575765"/>
    <w:rsid w:val="0D616C87"/>
    <w:rsid w:val="0ED372B9"/>
    <w:rsid w:val="0FAA13D9"/>
    <w:rsid w:val="0FFB4F66"/>
    <w:rsid w:val="2F79702C"/>
    <w:rsid w:val="4310783C"/>
    <w:rsid w:val="4A575765"/>
    <w:rsid w:val="4B533A0D"/>
    <w:rsid w:val="4FE40AF7"/>
    <w:rsid w:val="53B943C7"/>
    <w:rsid w:val="6B757B1F"/>
    <w:rsid w:val="75E4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3616</Words>
  <Characters>3857</Characters>
  <Lines>0</Lines>
  <Paragraphs>0</Paragraphs>
  <TotalTime>48</TotalTime>
  <ScaleCrop>false</ScaleCrop>
  <LinksUpToDate>false</LinksUpToDate>
  <CharactersWithSpaces>3872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2020-07-23T03:09:00Z</dcterms:created>
  <dc:creator>鑫淼</dc:creator>
  <cp:lastModifiedBy>歪脖小阿琳</cp:lastModifiedBy>
  <dcterms:modified xsi:type="dcterms:W3CDTF">2023-03-30T05:43:05Z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834D2667366048A297CA7966409E6E2F</vt:lpwstr>
  </property>
</Properties>
</file>