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6E1F7"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绥芬河市住房和城乡建设</w:t>
      </w:r>
      <w:r>
        <w:rPr>
          <w:rFonts w:ascii="仿宋" w:hAnsi="仿宋" w:eastAsia="仿宋"/>
          <w:b/>
          <w:bCs/>
          <w:sz w:val="36"/>
          <w:szCs w:val="36"/>
        </w:rPr>
        <w:t>局</w:t>
      </w:r>
    </w:p>
    <w:p w14:paraId="482626B0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2020</w:t>
      </w:r>
      <w:r>
        <w:rPr>
          <w:rFonts w:ascii="仿宋" w:hAnsi="仿宋" w:eastAsia="仿宋"/>
          <w:b/>
          <w:bCs/>
          <w:sz w:val="36"/>
          <w:szCs w:val="36"/>
        </w:rPr>
        <w:t>年部门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项目</w:t>
      </w:r>
      <w:r>
        <w:rPr>
          <w:rFonts w:ascii="仿宋" w:hAnsi="仿宋" w:eastAsia="仿宋"/>
          <w:b/>
          <w:bCs/>
          <w:sz w:val="36"/>
          <w:szCs w:val="36"/>
        </w:rPr>
        <w:t>支出绩效评价报告</w:t>
      </w:r>
    </w:p>
    <w:p w14:paraId="1CBDB2C6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市财政局：</w:t>
      </w:r>
    </w:p>
    <w:p w14:paraId="69B2760F"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为进一步规范财政资金管理，牢固树立预算绩效理念，强化支出责任，提高财政资金使用效益，我们根据市财政局的部署，结合我局的具体情况，认真组织开展了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eastAsia="zh-CN"/>
        </w:rPr>
        <w:t>住建</w:t>
      </w:r>
      <w:r>
        <w:rPr>
          <w:rFonts w:ascii="仿宋" w:hAnsi="仿宋" w:eastAsia="仿宋"/>
          <w:sz w:val="30"/>
          <w:szCs w:val="30"/>
        </w:rPr>
        <w:t>局部门预算绩效自评工作，现将我局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年度部门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支出绩效评价情况报告如下：</w:t>
      </w:r>
    </w:p>
    <w:p w14:paraId="18F05FB5">
      <w:pPr>
        <w:numPr>
          <w:ilvl w:val="0"/>
          <w:numId w:val="1"/>
        </w:num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基本情况</w:t>
      </w:r>
    </w:p>
    <w:p w14:paraId="029CFEB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住建局正科级行政单位，是主管住房和城乡建设的市政府工作部门。有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9个事业单位，分别是燃气供热管理办公室、建设工程造价管理站、建设工程安全生产监督站、建设工程招标管理站、建设工程交易中心、人防信息指挥中心、房产、市政、征收。</w:t>
      </w:r>
      <w:r>
        <w:rPr>
          <w:rFonts w:hint="eastAsia" w:ascii="仿宋" w:hAnsi="仿宋" w:eastAsia="仿宋" w:cs="仿宋"/>
          <w:sz w:val="30"/>
          <w:szCs w:val="30"/>
        </w:rPr>
        <w:t>人员构成情况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：住建局行政编制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28人，实有人数28人，事业编制64人，实有人数64人。</w:t>
      </w:r>
    </w:p>
    <w:p w14:paraId="1D0671F1">
      <w:pPr>
        <w:numPr>
          <w:ilvl w:val="0"/>
          <w:numId w:val="0"/>
        </w:num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（一）部门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支出概况。</w:t>
      </w:r>
    </w:p>
    <w:p w14:paraId="796FF17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年部门决算收支完成情况。</w:t>
      </w:r>
    </w:p>
    <w:p w14:paraId="2B903ADF">
      <w:pPr>
        <w:numPr>
          <w:ilvl w:val="0"/>
          <w:numId w:val="2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收入：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4470.59</w:t>
      </w:r>
      <w:r>
        <w:rPr>
          <w:rFonts w:ascii="仿宋" w:hAnsi="仿宋" w:eastAsia="仿宋"/>
          <w:sz w:val="30"/>
          <w:szCs w:val="30"/>
        </w:rPr>
        <w:t>万元。财政基本预算收入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4470.59</w:t>
      </w:r>
      <w:r>
        <w:rPr>
          <w:rFonts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，其中：拆迁补偿费等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1463.63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万元，国有土地使用费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15.53万元，城市基础配套费等200.42万元，污水处理费250万元，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抗疫特别国债</w:t>
      </w:r>
      <w:r>
        <w:rPr>
          <w:rFonts w:ascii="仿宋" w:hAnsi="仿宋" w:eastAsia="仿宋"/>
          <w:sz w:val="30"/>
          <w:szCs w:val="30"/>
        </w:rPr>
        <w:t>收入</w:t>
      </w:r>
      <w:r>
        <w:rPr>
          <w:rFonts w:hint="eastAsia" w:ascii="仿宋" w:hAnsi="仿宋" w:eastAsia="仿宋"/>
          <w:sz w:val="30"/>
          <w:szCs w:val="30"/>
          <w:lang w:eastAsia="zh-CN"/>
        </w:rPr>
        <w:t>2541万元。</w:t>
      </w:r>
    </w:p>
    <w:p w14:paraId="74A94588">
      <w:pPr>
        <w:numPr>
          <w:ilvl w:val="0"/>
          <w:numId w:val="2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2020年年末支出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4470.59</w:t>
      </w:r>
      <w:r>
        <w:rPr>
          <w:rFonts w:ascii="仿宋" w:hAnsi="仿宋" w:eastAsia="仿宋"/>
          <w:sz w:val="30"/>
          <w:szCs w:val="30"/>
        </w:rPr>
        <w:t>万元。财政基本</w:t>
      </w:r>
      <w:r>
        <w:rPr>
          <w:rFonts w:hint="eastAsia" w:ascii="仿宋" w:hAnsi="仿宋" w:eastAsia="仿宋"/>
          <w:sz w:val="30"/>
          <w:szCs w:val="30"/>
          <w:lang w:eastAsia="zh-CN"/>
        </w:rPr>
        <w:t>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4470.59</w:t>
      </w:r>
      <w:r>
        <w:rPr>
          <w:rFonts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，其中：拆迁补偿费等支出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1463.63</w:t>
      </w:r>
      <w:r>
        <w:rPr>
          <w:rFonts w:hint="eastAsia" w:ascii="仿宋" w:hAnsi="仿宋" w:eastAsia="仿宋"/>
          <w:sz w:val="30"/>
          <w:szCs w:val="30"/>
          <w:lang w:eastAsia="zh-CN"/>
        </w:rPr>
        <w:t>万元，国有土地使用费支出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15.53万元，城市基础配套费等支出200.42万元，污水处理费支出250万元，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抗疫特别国债支出2541万元。</w:t>
      </w:r>
    </w:p>
    <w:p w14:paraId="759B092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3、年终结余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万元。</w:t>
      </w:r>
    </w:p>
    <w:p w14:paraId="0675A15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支出绩效目标</w:t>
      </w:r>
    </w:p>
    <w:p w14:paraId="22CEB9C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预决算公开：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年，按照上级的要求，我局在</w:t>
      </w:r>
      <w:r>
        <w:rPr>
          <w:rFonts w:hint="eastAsia" w:ascii="仿宋" w:hAnsi="仿宋" w:eastAsia="仿宋"/>
          <w:sz w:val="30"/>
          <w:szCs w:val="30"/>
          <w:lang w:eastAsia="zh-CN"/>
        </w:rPr>
        <w:t>政府</w:t>
      </w:r>
      <w:r>
        <w:rPr>
          <w:rFonts w:ascii="仿宋" w:hAnsi="仿宋" w:eastAsia="仿宋"/>
          <w:sz w:val="30"/>
          <w:szCs w:val="30"/>
        </w:rPr>
        <w:t>网站上进行了预决算公开。</w:t>
      </w:r>
    </w:p>
    <w:p w14:paraId="1E1E920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资产管理：</w:t>
      </w:r>
      <w:r>
        <w:rPr>
          <w:rFonts w:hint="eastAsia" w:ascii="仿宋" w:hAnsi="仿宋" w:eastAsia="仿宋"/>
          <w:sz w:val="30"/>
          <w:szCs w:val="30"/>
          <w:lang w:eastAsia="zh-CN"/>
        </w:rPr>
        <w:t>今年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9月，我</w:t>
      </w:r>
      <w:r>
        <w:rPr>
          <w:rFonts w:ascii="仿宋" w:hAnsi="仿宋" w:eastAsia="仿宋"/>
          <w:sz w:val="30"/>
          <w:szCs w:val="30"/>
        </w:rPr>
        <w:t>局</w:t>
      </w:r>
      <w:r>
        <w:rPr>
          <w:rFonts w:hint="eastAsia" w:ascii="仿宋" w:hAnsi="仿宋" w:eastAsia="仿宋"/>
          <w:sz w:val="30"/>
          <w:szCs w:val="30"/>
          <w:lang w:eastAsia="zh-CN"/>
        </w:rPr>
        <w:t>组织人员</w:t>
      </w:r>
      <w:r>
        <w:rPr>
          <w:rFonts w:ascii="仿宋" w:hAnsi="仿宋" w:eastAsia="仿宋"/>
          <w:sz w:val="30"/>
          <w:szCs w:val="30"/>
        </w:rPr>
        <w:t>进行全面的资产清查，并就清查中发现的问题进行全面整改。完善了单位财务管理制度，确保各项资产核算准确、帐实相符、管理到位。</w:t>
      </w:r>
    </w:p>
    <w:p w14:paraId="087C5E05"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“三公”经费</w:t>
      </w:r>
      <w:r>
        <w:rPr>
          <w:rFonts w:ascii="仿宋" w:hAnsi="仿宋" w:eastAsia="仿宋"/>
          <w:sz w:val="30"/>
          <w:szCs w:val="30"/>
        </w:rPr>
        <w:t>控制情况：贯彻落实上级有关精神，严格控制</w:t>
      </w:r>
      <w:r>
        <w:rPr>
          <w:rFonts w:hint="eastAsia" w:ascii="仿宋" w:hAnsi="仿宋" w:eastAsia="仿宋"/>
          <w:sz w:val="30"/>
          <w:szCs w:val="30"/>
          <w:lang w:eastAsia="zh-CN"/>
        </w:rPr>
        <w:t>“三公”经费</w:t>
      </w:r>
      <w:r>
        <w:rPr>
          <w:rFonts w:ascii="仿宋" w:hAnsi="仿宋" w:eastAsia="仿宋"/>
          <w:sz w:val="30"/>
          <w:szCs w:val="30"/>
        </w:rPr>
        <w:t>支出，取得了良好效果。年度</w:t>
      </w:r>
      <w:r>
        <w:rPr>
          <w:rFonts w:hint="eastAsia" w:ascii="仿宋" w:hAnsi="仿宋" w:eastAsia="仿宋"/>
          <w:sz w:val="30"/>
          <w:szCs w:val="30"/>
          <w:lang w:eastAsia="zh-CN"/>
        </w:rPr>
        <w:t>“三公”经费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0.46</w:t>
      </w:r>
      <w:r>
        <w:rPr>
          <w:rFonts w:ascii="仿宋" w:hAnsi="仿宋" w:eastAsia="仿宋"/>
          <w:sz w:val="30"/>
          <w:szCs w:val="30"/>
        </w:rPr>
        <w:t>万元，其中：公务用车运行及维护费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万元,公务接待费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0.46</w:t>
      </w:r>
      <w:r>
        <w:rPr>
          <w:rFonts w:ascii="仿宋" w:hAnsi="仿宋" w:eastAsia="仿宋"/>
          <w:sz w:val="30"/>
          <w:szCs w:val="30"/>
        </w:rPr>
        <w:t>万元,无因公出国（境）费。同时，按按照上级的要求，在</w:t>
      </w:r>
      <w:r>
        <w:rPr>
          <w:rFonts w:hint="eastAsia" w:ascii="仿宋" w:hAnsi="仿宋" w:eastAsia="仿宋"/>
          <w:sz w:val="30"/>
          <w:szCs w:val="30"/>
          <w:lang w:eastAsia="zh-CN"/>
        </w:rPr>
        <w:t>政府</w:t>
      </w:r>
      <w:r>
        <w:rPr>
          <w:rFonts w:ascii="仿宋" w:hAnsi="仿宋" w:eastAsia="仿宋"/>
          <w:sz w:val="30"/>
          <w:szCs w:val="30"/>
        </w:rPr>
        <w:t>网站上对“三公”经费情况进行了公示。</w:t>
      </w:r>
    </w:p>
    <w:p w14:paraId="45F3231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内部管理制度建设情况：近年来，我局制定、完善了《</w:t>
      </w:r>
      <w:r>
        <w:rPr>
          <w:rFonts w:hint="eastAsia" w:ascii="仿宋" w:hAnsi="仿宋" w:eastAsia="仿宋"/>
          <w:sz w:val="30"/>
          <w:szCs w:val="30"/>
          <w:lang w:eastAsia="zh-CN"/>
        </w:rPr>
        <w:t>住建</w:t>
      </w:r>
      <w:r>
        <w:rPr>
          <w:rFonts w:ascii="仿宋" w:hAnsi="仿宋" w:eastAsia="仿宋"/>
          <w:sz w:val="30"/>
          <w:szCs w:val="30"/>
        </w:rPr>
        <w:t>局财务管理制度》、《</w:t>
      </w:r>
      <w:r>
        <w:rPr>
          <w:rFonts w:hint="eastAsia" w:ascii="仿宋" w:hAnsi="仿宋" w:eastAsia="仿宋"/>
          <w:sz w:val="30"/>
          <w:szCs w:val="30"/>
          <w:lang w:eastAsia="zh-CN"/>
        </w:rPr>
        <w:t>住建局收入支出管理制度</w:t>
      </w:r>
      <w:r>
        <w:rPr>
          <w:rFonts w:ascii="仿宋" w:hAnsi="仿宋" w:eastAsia="仿宋"/>
          <w:sz w:val="30"/>
          <w:szCs w:val="30"/>
        </w:rPr>
        <w:t>》、《</w:t>
      </w:r>
      <w:r>
        <w:rPr>
          <w:rFonts w:hint="eastAsia" w:ascii="仿宋" w:hAnsi="仿宋" w:eastAsia="仿宋"/>
          <w:sz w:val="30"/>
          <w:szCs w:val="30"/>
          <w:lang w:eastAsia="zh-CN"/>
        </w:rPr>
        <w:t>住建局合同</w:t>
      </w:r>
      <w:r>
        <w:rPr>
          <w:rFonts w:ascii="仿宋" w:hAnsi="仿宋" w:eastAsia="仿宋"/>
          <w:sz w:val="30"/>
          <w:szCs w:val="30"/>
        </w:rPr>
        <w:t>管理制度》等一系列内部制度。</w:t>
      </w:r>
    </w:p>
    <w:p w14:paraId="53E2966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项目绩效总目标和阶段性目标完成情况：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，我局将按照“十三五”城市发展总体要求，紧密围绕市委、市政府重点工作任务部署要求，以住房和城乡建设发展为主线，主动适应经济发展新常态，做到有目标任务、有时限进度、有措施办法，全力谋求工作新突破，全面提升城建管理水平，为推动我市集成创新、协同开放，加快打造东北亚区域性国际化口岸名城步伐做出应有的贡献。</w:t>
      </w:r>
    </w:p>
    <w:p w14:paraId="1D42EDE5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保证本单位基本经费运行正常，保证专项资金拨付及时，到位。</w:t>
      </w:r>
    </w:p>
    <w:p w14:paraId="176AE5F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（三）部门</w:t>
      </w:r>
      <w:r>
        <w:rPr>
          <w:rFonts w:hint="eastAsia" w:ascii="仿宋" w:hAnsi="仿宋" w:eastAsia="仿宋"/>
          <w:sz w:val="30"/>
          <w:szCs w:val="30"/>
          <w:lang w:eastAsia="zh-CN"/>
        </w:rPr>
        <w:t>基本</w:t>
      </w:r>
      <w:r>
        <w:rPr>
          <w:rFonts w:ascii="仿宋" w:hAnsi="仿宋" w:eastAsia="仿宋"/>
          <w:sz w:val="30"/>
          <w:szCs w:val="30"/>
        </w:rPr>
        <w:t>支出情况分析。</w:t>
      </w:r>
    </w:p>
    <w:p w14:paraId="646FAD8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从整体情况来看，我局严格按照年初预算进行部门整体支出。在支出过程中，能严格遵守各项规章制度，</w:t>
      </w:r>
      <w:r>
        <w:rPr>
          <w:rFonts w:hint="eastAsia" w:ascii="仿宋" w:hAnsi="仿宋" w:eastAsia="仿宋"/>
          <w:sz w:val="30"/>
          <w:szCs w:val="30"/>
          <w:lang w:eastAsia="zh-CN"/>
        </w:rPr>
        <w:t>控制“三公”经费支出</w:t>
      </w:r>
      <w:r>
        <w:rPr>
          <w:rFonts w:ascii="仿宋" w:hAnsi="仿宋" w:eastAsia="仿宋"/>
          <w:sz w:val="30"/>
          <w:szCs w:val="30"/>
        </w:rPr>
        <w:t>。所有项目都详细制定了方案，严格按方案组织实施，并加强了监督。尤其是在专项经费支出上，我们能专款专用，按项目实施计划的进度情况进行资金拨付，无截留、无挪用等现象。完成了市委市政府确定的</w:t>
      </w:r>
      <w:r>
        <w:rPr>
          <w:rFonts w:hint="eastAsia" w:ascii="仿宋" w:hAnsi="仿宋" w:eastAsia="仿宋"/>
          <w:sz w:val="30"/>
          <w:szCs w:val="30"/>
          <w:lang w:eastAsia="zh-CN"/>
        </w:rPr>
        <w:t>工作</w:t>
      </w:r>
      <w:r>
        <w:rPr>
          <w:rFonts w:ascii="仿宋" w:hAnsi="仿宋" w:eastAsia="仿宋"/>
          <w:sz w:val="30"/>
          <w:szCs w:val="30"/>
        </w:rPr>
        <w:t>目标任务。实行了先有预算、后有执行。</w:t>
      </w:r>
    </w:p>
    <w:p w14:paraId="5EBE106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二、绩效评价工作情况</w:t>
      </w:r>
    </w:p>
    <w:p w14:paraId="54C3BD19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（一）绩效评价目的。</w:t>
      </w:r>
    </w:p>
    <w:p w14:paraId="51233C67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此次绩效评价的目的是：严格落实《预算法》及省、市绩效管理工作的有关规定，进一步规范财政资金的管理，强化财政支出绩效理念，提升部门责任意识，提高资金使用效益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2288748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（二）绩效评价的主要过程。</w:t>
      </w:r>
    </w:p>
    <w:p w14:paraId="731993C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根据绩效评价的要求，我们成立了自评工作领导小组，对照自评方案进行研究和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</w:t>
      </w:r>
      <w:r>
        <w:rPr>
          <w:rFonts w:ascii="仿宋" w:hAnsi="仿宋" w:eastAsia="仿宋"/>
          <w:sz w:val="30"/>
          <w:szCs w:val="30"/>
        </w:rPr>
        <w:t>署，党组成员，按照自评方案的要求，对照各实施项目的内容逐条逐项自评。在自评过程发现问题，查找原因，及时纠正偏差，为下一步工作夯实基础。</w:t>
      </w:r>
    </w:p>
    <w:p w14:paraId="22054B1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三、主要绩效及评价结论</w:t>
      </w:r>
    </w:p>
    <w:p w14:paraId="594A31B6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ascii="仿宋" w:hAnsi="仿宋" w:eastAsia="仿宋"/>
          <w:sz w:val="30"/>
          <w:szCs w:val="30"/>
        </w:rPr>
        <w:t>年，在市委、市政府的正确领导下，我们紧紧围绕年度目标任务，团结拼搏，锐意进取，扎实工作，全面完成了各项工作任务。</w:t>
      </w:r>
    </w:p>
    <w:p w14:paraId="7149D80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（一）安全生产不断强化。</w:t>
      </w:r>
    </w:p>
    <w:p w14:paraId="7AC3AA2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强力推进以全方位、零容忍为主旨的安全隐患排查和治理，着力抓好以落实政策、履行职责、安全例会、现场安全、检查督导和内业资料为内容的日常管理。</w:t>
      </w:r>
    </w:p>
    <w:p w14:paraId="0DE797A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ascii="仿宋" w:hAnsi="仿宋" w:eastAsia="仿宋"/>
          <w:sz w:val="30"/>
          <w:szCs w:val="30"/>
        </w:rPr>
        <w:t>）党建工作扎实开展。</w:t>
      </w:r>
    </w:p>
    <w:p w14:paraId="67EF99EC"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认真组织 “两学一做”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</w:t>
      </w:r>
      <w:r>
        <w:rPr>
          <w:rFonts w:ascii="仿宋" w:hAnsi="仿宋" w:eastAsia="仿宋"/>
          <w:sz w:val="30"/>
          <w:szCs w:val="30"/>
        </w:rPr>
        <w:t>教育，召开动员会，制订学习计划，组织专题学习和讨论，把《条例》《准则》的要求化为自己的行动。完善局党委班子议事规则和决策程序，监督领导班子按民主集中制原则议事决策，严格落实各项党建制度。按标准将党建工作经费列入各单位年度预算，保证了党建工作和党员教育经费，配备了必要的教育设施。</w:t>
      </w:r>
    </w:p>
    <w:p w14:paraId="2969D557"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回顾一年的工作，有亮点、有突破、有提升，得到了市委、市政府的充分肯定。根据对我局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ascii="仿宋" w:hAnsi="仿宋" w:eastAsia="仿宋"/>
          <w:sz w:val="30"/>
          <w:szCs w:val="30"/>
        </w:rPr>
        <w:t>年部门整体支出项目绩效评价指标体系和绩效情况的检查，我局部门整体绩效为“优”等级。</w:t>
      </w:r>
    </w:p>
    <w:p w14:paraId="4D41A2D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四、存在的主要问题</w:t>
      </w:r>
    </w:p>
    <w:p w14:paraId="5CE6863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一是资金使用效益有待进一步提高。二是绩效目标设立不够明确、细化和量化。项目单位虽然设立了项目资金绩效目标，但目标不够明确、细化和量化。</w:t>
      </w:r>
    </w:p>
    <w:p w14:paraId="0178247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五、有关建议</w:t>
      </w:r>
    </w:p>
    <w:p w14:paraId="1EBB2188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请财政根据</w:t>
      </w:r>
      <w:r>
        <w:rPr>
          <w:rFonts w:hint="eastAsia" w:ascii="仿宋" w:hAnsi="仿宋" w:eastAsia="仿宋"/>
          <w:sz w:val="30"/>
          <w:szCs w:val="30"/>
          <w:lang w:eastAsia="zh-CN"/>
        </w:rPr>
        <w:t>全市城市</w:t>
      </w:r>
      <w:r>
        <w:rPr>
          <w:rFonts w:ascii="仿宋" w:hAnsi="仿宋" w:eastAsia="仿宋"/>
          <w:sz w:val="30"/>
          <w:szCs w:val="30"/>
        </w:rPr>
        <w:t>发展的要求和实际情况，提高年初部门预算额度，将常规项目支出纳入年度预算，并增加相关项目支出预算。</w:t>
      </w:r>
    </w:p>
    <w:p w14:paraId="5361D39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六、其他需要说明的问题：无</w:t>
      </w:r>
    </w:p>
    <w:p w14:paraId="751B7A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732B6"/>
    <w:multiLevelType w:val="singleLevel"/>
    <w:tmpl w:val="A0E732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B58013"/>
    <w:multiLevelType w:val="singleLevel"/>
    <w:tmpl w:val="1EB580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OGViZGE4Njk3OWQ0OGE4OGFlOWRkZTgyNzQxYjYifQ=="/>
  </w:docVars>
  <w:rsids>
    <w:rsidRoot w:val="5782604D"/>
    <w:rsid w:val="036C3DE6"/>
    <w:rsid w:val="0FB05185"/>
    <w:rsid w:val="11AB0E4B"/>
    <w:rsid w:val="13747E0F"/>
    <w:rsid w:val="1FA242AA"/>
    <w:rsid w:val="49CC116F"/>
    <w:rsid w:val="5782604D"/>
    <w:rsid w:val="57F0287A"/>
    <w:rsid w:val="5A7C761C"/>
    <w:rsid w:val="5D1B617D"/>
    <w:rsid w:val="5D863D77"/>
    <w:rsid w:val="74C34855"/>
    <w:rsid w:val="7E0E7D3D"/>
    <w:rsid w:val="7FFF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1945</Words>
  <Characters>2046</Characters>
  <Lines>0</Lines>
  <Paragraphs>0</Paragraphs>
  <TotalTime>1</TotalTime>
  <ScaleCrop>false</ScaleCrop>
  <LinksUpToDate>false</LinksUpToDate>
  <CharactersWithSpaces>2083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2020-09-22T08:41:00Z</dcterms:created>
  <dc:creator>Administrator</dc:creator>
  <cp:lastModifiedBy>歪脖小阿琳</cp:lastModifiedBy>
  <cp:lastPrinted>2021-09-01T06:01:00Z</cp:lastPrinted>
  <dcterms:modified xsi:type="dcterms:W3CDTF">2025-01-20T02:30:11Z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7891884340A8492BAD75A842F4C49AFE_12</vt:lpwstr>
  </property>
  <property fmtid="{D5CDD505-2E9C-101B-9397-08002B2CF9AE}" pid="4" name="KSOTemplateDocerSaveRecord">
    <vt:lpwstr>eyJoZGlkIjoiNjc0NmViOGZlYmMyODM2YjQ3OTg4YjlhZDZkMTk4YjAiLCJ1c2VySWQiOiIyMzU0NDcyNzQifQ==</vt:lpwstr>
  </property>
</Properties>
</file>