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9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</w:rPr>
        <w:t>中国（黑龙江）自由贸易试验区绥芬河片区</w:t>
      </w:r>
    </w:p>
    <w:p w14:paraId="6E76D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  <w:t>开放发展若干举措</w:t>
      </w:r>
    </w:p>
    <w:p w14:paraId="7FD34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jc w:val="center"/>
        <w:textAlignment w:val="auto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highlight w:val="none"/>
          <w:u w:val="none" w:color="auto"/>
          <w:lang w:eastAsia="zh-CN"/>
        </w:rPr>
      </w:pPr>
    </w:p>
    <w:p w14:paraId="00CF6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 w:color="auto"/>
          <w:lang w:val="en-US" w:eastAsia="zh-CN"/>
        </w:rPr>
        <w:t>征求意见稿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 w:color="auto"/>
          <w:lang w:eastAsia="zh-CN"/>
        </w:rPr>
        <w:t>）</w:t>
      </w:r>
    </w:p>
    <w:p w14:paraId="5CFDA2E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u w:val="none" w:color="auto"/>
          <w:lang w:eastAsia="zh-CN"/>
        </w:rPr>
      </w:pPr>
    </w:p>
    <w:p w14:paraId="5D694B3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为加快实施自由贸易试验区提升战略，深入统筹贸易、投资、通道、平台建设，全面落实“买全俄卖全国、买全国卖全俄”工作要求，加快建设“边贸旺市”，以高水平开放助力高质量发展，全力争当构筑我国向北开放新高地排头兵，依据相关法律法规，结合绥芬河“开放发展跃升计划”及实际工作，特制定若干举措。</w:t>
      </w:r>
    </w:p>
    <w:p w14:paraId="5CB85C9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u w:val="none" w:color="auto"/>
          <w:lang w:val="en-US" w:eastAsia="zh-CN"/>
        </w:rPr>
        <w:t>一、加快通道扩能建设</w:t>
      </w:r>
    </w:p>
    <w:p w14:paraId="3FBCF04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highlight w:val="none"/>
          <w:u w:val="none" w:color="auto"/>
          <w:lang w:val="en-US" w:eastAsia="zh-CN"/>
        </w:rPr>
        <w:t>1.完善口岸资质功能。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加快建设陆上边境口岸型国家物流枢纽，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打造边境仓、海外仓、共享仓，推进滨绥铁路扩能改造、铁路集装箱堆场改造、铁路危化品办理站、鲜活水产品暂养池、动物隔离检疫场、清洁能源仓储物流基地等项目建设，提升口岸综合服务能力。加快推进活畜、宠物进口、二手车保税维修等资质申建，形成开放供给和集散平台。</w:t>
      </w:r>
    </w:p>
    <w:p w14:paraId="4CFD310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highlight w:val="none"/>
          <w:u w:val="none" w:color="auto"/>
          <w:lang w:val="en-US" w:eastAsia="zh-CN"/>
        </w:rPr>
        <w:t>2.提升口岸运输效能。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深入落实口岸运力提升行动，积极推进铁路口岸“宽轨重出”常态化运行，保障公路口岸“对等运输”稳定运行，探索集装箱公铁、铁水等多式联运方式。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加快智慧口岸建设，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优化畅通果蔬、鲜活水产品、农产品跨境通关绿色通道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加快航空物流体系建设，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以空港物流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带动提升沿边开放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。</w:t>
      </w:r>
    </w:p>
    <w:p w14:paraId="1C7110B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highlight w:val="none"/>
          <w:u w:val="none" w:color="auto"/>
          <w:lang w:val="en-US" w:eastAsia="zh-CN"/>
        </w:rPr>
        <w:t>3.促进企业提级增效。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加大物流企业培育力度，对新纳入规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40"/>
          <w:highlight w:val="none"/>
          <w:u w:val="none" w:color="auto"/>
          <w:lang w:val="en-US" w:eastAsia="zh-CN"/>
        </w:rPr>
        <w:t>上统计的物流企业给予10万元支持；对获得首次评级达到AA级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的规上物流企业，给予10万元支持；对获得首次评级达到AAA级及以上的规上物流企业，给予20万元支持；对首次认定的省级重点物流企业，给予30万元支持。利用好国家“两新”政策，对年度内新购置运输车辆的跨境运输企业，其购置金额达到1000万元、3000万元、5000万元的，分别给予实际购置金额的1%、2%、3%支持，每户每年最高支持200万元。</w:t>
      </w:r>
    </w:p>
    <w:p w14:paraId="21C4E70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u w:val="none" w:color="auto"/>
          <w:lang w:val="en-US" w:eastAsia="zh-CN"/>
        </w:rPr>
        <w:t>二、培育贸易多元发展</w:t>
      </w:r>
    </w:p>
    <w:p w14:paraId="32DC88B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highlight w:val="none"/>
          <w:u w:val="none" w:color="auto"/>
          <w:lang w:val="en-US" w:eastAsia="zh-CN"/>
        </w:rPr>
        <w:t>4.提升单位贸易比重。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全力提升高附加值商品贸易比重和口岸单位货值比重，对在扩大贸易规模、优化贸易结构、拓展新国别新市场等方面表现突出的外贸企业给予支持。对年进出额达到10亿元的国际贸易企业，在法律法规允许范围内可根据企业需求制定支持举措。促进内贸与外贸一体化发展，对企业和机构开展标准对接、认证服务、知识产权保护、涉外法律援助等服务项目的给予重点支持。</w:t>
      </w:r>
    </w:p>
    <w:p w14:paraId="583632A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cs="Times New Roman"/>
          <w:sz w:val="21"/>
          <w:szCs w:val="21"/>
          <w:u w:val="none" w:color="auto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highlight w:val="none"/>
          <w:u w:val="none" w:color="auto"/>
          <w:lang w:val="en-US" w:eastAsia="zh-CN"/>
        </w:rPr>
        <w:t>5.促进新兴业态升级。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 w:color="auto"/>
          <w:lang w:val="en-US" w:eastAsia="zh-CN"/>
        </w:rPr>
        <w:t>推进边境贸易创新发展，构建“社区子基站+货物监管仓+共享加工厂+交易大市场”边民互市贸易模式，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对首次拓展互市贸易新国别的边民合作社，给予一定支持；对首次引进互市贸易新品类，且形成常态化交易和落地加工的边民合作社，加大支持力度。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 w:color="auto"/>
          <w:lang w:val="en-US" w:eastAsia="zh-CN"/>
        </w:rPr>
        <w:t>扩量发展跨境电商，打造“双仓双清”“双采双售”服务体系，推动“跨境邮递”“9710”“1210出口”转型突破。加快发展市场采购，支持市场化举办采购商对接会，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 w:color="auto"/>
          <w:lang w:val="en-US" w:eastAsia="zh-CN"/>
        </w:rPr>
        <w:t>扩大“双买双卖”交易规模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 w:color="auto"/>
          <w:lang w:val="en-US" w:eastAsia="zh-CN"/>
        </w:rPr>
        <w:t>。</w:t>
      </w:r>
    </w:p>
    <w:p w14:paraId="4FD177D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highlight w:val="none"/>
          <w:u w:val="none" w:color="auto"/>
          <w:lang w:val="en-US" w:eastAsia="zh-CN"/>
        </w:rPr>
        <w:t>6.推进消费振兴提档。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推动首发经济发展，放大限时免签、离境退税等政策效应，支持国内区域名优商品展示交易，持续扩大跨境旅游消费规模，发展与扶持内贸与外贸紧密联动的“新零售”模式。深入开展多元化、多样性系列促消费活动。加强质量监测和溯源管理，培育与支持放心商店、放心市场、放心网店，打造进口商品“保真地”。加大批零住餐企业培育力度，对新纳入限额以上统计的批零住餐企业，给予10万元资金支持。</w:t>
      </w:r>
    </w:p>
    <w:p w14:paraId="4A694E2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u w:val="none" w:color="auto"/>
          <w:lang w:val="en-US" w:eastAsia="zh-CN"/>
        </w:rPr>
        <w:t>三、培育发展平台经济</w:t>
      </w:r>
    </w:p>
    <w:p w14:paraId="6DB4E56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highlight w:val="none"/>
          <w:u w:val="none" w:color="auto"/>
          <w:lang w:val="en-US" w:eastAsia="zh-CN"/>
        </w:rPr>
        <w:t>7.提升园区承载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highlight w:val="none"/>
          <w:u w:val="none" w:color="auto"/>
          <w:shd w:val="clear" w:color="auto" w:fill="auto"/>
          <w:lang w:val="en-US" w:eastAsia="zh-CN"/>
        </w:rPr>
        <w:t>能力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highlight w:val="none"/>
          <w:u w:val="none" w:color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支持综合保税区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深化“百亿贸易工程”，构建以保税展示、保税加工、保税维修、保税物流为主导的“一区四园”产业格局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，对首次在区内开展保税研发、租赁、维修、跨境电商等创新业务的企业，最高给予100万元启动资金支持；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对年度保税业务增长额达到1000万元、3000万元、5000万元、1亿元的企业，分别给予5万元、10万元、30万元、50万元支持；保税业务增长额每增加1亿元，再给予50万元支持。每户每年最高支持200万元。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边合区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“百亿级”产业集群，构建以木材、中药、粮油、食品、汽车配件等精深加工为主导的多元化产业格局。</w:t>
      </w:r>
    </w:p>
    <w:p w14:paraId="052656A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highlight w:val="none"/>
          <w:u w:val="none" w:color="auto"/>
          <w:lang w:val="en-US" w:eastAsia="zh-CN"/>
        </w:rPr>
        <w:t>8.推动服务功能优化。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打造集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代理、清关、结算、信保、物流、仓储、金融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等于一体的贸易综合服务平台，提升跨境电商、互市贸易、市场采购、新型易货贸易公共服务能力，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构建开放包容、健康有序、协同发展的数字化贸易生态体系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。</w:t>
      </w:r>
    </w:p>
    <w:p w14:paraId="02FBB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40"/>
          <w:highlight w:val="none"/>
          <w:u w:val="none" w:color="auto"/>
          <w:lang w:val="en-US" w:eastAsia="zh-CN" w:bidi="ar-SA"/>
        </w:rPr>
        <w:t>9.推动产业提质增效。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围绕“4567”产业方向，落实“出口抓加工、进口抓落地”工作要求，支持贸工一体发展，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eastAsia="zh-CN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俄粮、俄材、俄畜、俄药、俄渔、俄蜜等重点品种，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对新纳入规模以上统计的工业企业，连续3年累计给予10万元资金支持。重点支持生物经济产业升规发展，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对年度内工业总产值同比增长达到2000万元、5000万元、1亿元的企业，3亿元的企业，分别给予15万元、30万元、50万元、100万元资金支持。</w:t>
      </w:r>
    </w:p>
    <w:p w14:paraId="018DD0C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u w:val="none" w:color="auto"/>
          <w:lang w:val="en-US" w:eastAsia="zh-CN"/>
        </w:rPr>
        <w:t>四、提高投资促进水平</w:t>
      </w:r>
    </w:p>
    <w:p w14:paraId="421999F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40"/>
          <w:highlight w:val="none"/>
          <w:u w:val="none" w:color="auto"/>
          <w:lang w:val="en-US" w:eastAsia="zh-CN" w:bidi="ar-SA"/>
        </w:rPr>
        <w:t>10.鼓励发展外资企业。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全面落实《2025年稳外资行动方案》，打造“投资中国”品牌，持续优化营商环境，落实外资企业国民待遇。对外商直接投资到位资金达到100万美元的企业，给予到位资金额的6%资金支持。</w:t>
      </w:r>
    </w:p>
    <w:p w14:paraId="0AC1FF2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40"/>
          <w:highlight w:val="none"/>
          <w:u w:val="none" w:color="auto"/>
          <w:lang w:val="en-US" w:eastAsia="zh-CN" w:bidi="ar-SA"/>
        </w:rPr>
        <w:t>11.支持盘活存量资产。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鼓励央企、国企、优质民营企业参与盘活存量，发展优质增量，对通过司法拍卖、市场交易等方式收购资产，并实际开展符合产业导向的市场主体，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40"/>
          <w:highlight w:val="none"/>
          <w:u w:val="none" w:color="auto"/>
          <w:lang w:val="en-US" w:eastAsia="zh-CN"/>
        </w:rPr>
        <w:t>最高给予收购方100万元资金支持。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支持企业利用边合区和保税区等园区内国有资产，开发建设符合特色产业需求的“园中园”，设立科技创新孵化平台，对提升新质生产力具有突出贡献的企业给予重点支持。</w:t>
      </w:r>
    </w:p>
    <w:p w14:paraId="1D4FC90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40"/>
          <w:highlight w:val="none"/>
          <w:u w:val="none" w:color="auto"/>
          <w:lang w:val="en-US" w:eastAsia="zh-CN" w:bidi="ar-SA"/>
        </w:rPr>
        <w:t>12.拓展引进产业项目。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对符合绥芬河自贸片区产业导向新引进落户的产业项目，列入重点产业项目清单，其土地投资强度符合当期国家级园区建设标准要求，对固定资产投资额达到500万元、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5000万元、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1亿元的，分别按照实际完成固定资产投资额的2%、5%、7%给予支持；对固定资产投资额达到10亿元的，在法律法规允许范围内可根据项目实际需求制定支持举措。</w:t>
      </w:r>
    </w:p>
    <w:p w14:paraId="2149CE5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u w:val="none" w:color="auto"/>
          <w:lang w:val="en-US" w:eastAsia="zh-CN"/>
        </w:rPr>
        <w:t>五、提升区域创新能力</w:t>
      </w:r>
    </w:p>
    <w:p w14:paraId="487DFCD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40"/>
          <w:highlight w:val="none"/>
          <w:u w:val="none" w:color="auto"/>
          <w:lang w:val="en-US" w:eastAsia="zh-CN" w:bidi="ar-SA"/>
        </w:rPr>
        <w:t>13.支持</w:t>
      </w:r>
      <w:r>
        <w:rPr>
          <w:rFonts w:hint="default" w:ascii="楷体" w:hAnsi="楷体" w:eastAsia="楷体" w:cs="楷体"/>
          <w:b/>
          <w:bCs/>
          <w:color w:val="auto"/>
          <w:kern w:val="2"/>
          <w:sz w:val="32"/>
          <w:szCs w:val="40"/>
          <w:highlight w:val="none"/>
          <w:u w:val="none" w:color="auto"/>
          <w:lang w:val="en-US" w:eastAsia="zh-CN" w:bidi="ar-SA"/>
        </w:rPr>
        <w:t>经贸规则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40"/>
          <w:highlight w:val="none"/>
          <w:u w:val="none" w:color="auto"/>
          <w:lang w:val="en-US" w:eastAsia="zh-CN" w:bidi="ar-SA"/>
        </w:rPr>
        <w:t>制度创新。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u w:val="none" w:color="auto"/>
          <w:lang w:val="en-US" w:eastAsia="zh-CN"/>
        </w:rPr>
        <w:t>落实自贸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试验区提升战略，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主动对接国际高标准经贸规则，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深度挖掘“沿边、跨境”特色，鼓励在行业领域具有推广价值的制度创新，形成更多省级和国家级制度创新成果。围绕投资自由化、贸易便利化、金融国际化、管理现代化改革试验，扩大规则、规制、管理、标准等制度型开放，建设市场化、法治化、国际化一流营商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，加快推动自贸协同发展区制度创新成果推广应用。</w:t>
      </w:r>
    </w:p>
    <w:p w14:paraId="640BAAE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40"/>
          <w:highlight w:val="none"/>
          <w:u w:val="none" w:color="auto"/>
          <w:lang w:val="en-US" w:eastAsia="zh-CN" w:bidi="ar-SA"/>
        </w:rPr>
        <w:t>14.支持工业企业科技创新。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对新认定的国家级高新技术企业，给予10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万元资金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支持；对新认定的创新型中小企业，给予2万元资金支持；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对年度内获得专精特新企业称号、“小巨人”企业称号、新认定数字化车间（生产线）、智能工厂和数字化示范标杆的企业，给予10万元资金支持。对年度内研究与试验发展经费投入强度达到3%的规上企业，给予2万元资金支持；对年度内研究与试验发展经费投入强度达到5%的规上企业，给予5万元资金支持。对年度获得原创发明专利、实用新型专利的企业，每个专利分别给予2万元、1万元资金支持，每户每年最高支持资金20万元。对贸、工、销三位一体且分类记账的重点企业给予支持。</w:t>
      </w:r>
    </w:p>
    <w:p w14:paraId="2461A18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40"/>
          <w:highlight w:val="none"/>
          <w:u w:val="none" w:color="auto"/>
          <w:lang w:val="en-US" w:eastAsia="zh-CN" w:bidi="ar-SA"/>
        </w:rPr>
        <w:t>15.支持产学研用协同创新。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深入推进教育、科技、人才“三位一体”协同融合发展，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支持企业自建或联合高校院所共建“产品检测研发中心”，对建设实验室达到省级企业技术中心标准的，最高给予20万元资金支持；对联合高等院校及科研院所建设产品检测研发中心的企事业单位，最高给予50万元资金支持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 w:color="auto"/>
          <w:lang w:val="en-US" w:eastAsia="zh-CN"/>
        </w:rPr>
        <w:t>支持企业制定标准，对参与制定国家标准、行业标准、团体标准的企业，分别给予10万元、5万元、3万元资金支持，每户每年最高支持10万元。</w:t>
      </w:r>
    </w:p>
    <w:p w14:paraId="24F767D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六、附则</w:t>
      </w:r>
    </w:p>
    <w:p w14:paraId="1A025C9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16.本举措所指投资是企业（个人）资金投入，政府（基金）投资不在统计范畴。</w:t>
      </w:r>
    </w:p>
    <w:p w14:paraId="6712C64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17.与上级法律法规和政策相抵触的，按上级相关规定执行。符合条件的企业可同时享受省、市支持。</w:t>
      </w:r>
    </w:p>
    <w:p w14:paraId="229B25F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18.涉及外资金额支持均以人民币结算，人民币折合率按协议签订日期当年1月1日的人民币汇率中间价计算。</w:t>
      </w:r>
    </w:p>
    <w:p w14:paraId="5DC45A8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19.本举措中涉及同类型条款按照“从优就高不重复”原则支持。具体实施细则由相关举措兑现部门负责制定。</w:t>
      </w:r>
    </w:p>
    <w:p w14:paraId="1688386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20.本举措自印发之日起执行，有效期3年，已经签订投资协议的，并在协议有效期内的，按原协议执行。</w:t>
      </w:r>
    </w:p>
    <w:p w14:paraId="4AAB8E1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 w14:paraId="63DC817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 w14:paraId="3F33E5F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来源：市经合中心</w:t>
      </w:r>
    </w:p>
    <w:p w14:paraId="3828918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撰稿：靳桂强</w:t>
      </w:r>
    </w:p>
    <w:p w14:paraId="75EC16F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校对：马  薇</w:t>
      </w:r>
    </w:p>
    <w:p w14:paraId="225EEDE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 xml:space="preserve">一审：严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义</w:t>
      </w:r>
    </w:p>
    <w:p w14:paraId="6F559B8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二审：刘禹超</w:t>
      </w:r>
    </w:p>
    <w:p w14:paraId="20A272A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三审：王乐峰</w:t>
      </w:r>
    </w:p>
    <w:p w14:paraId="6C1C2B9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sectPr>
      <w:footerReference r:id="rId3" w:type="default"/>
      <w:pgSz w:w="11906" w:h="16838"/>
      <w:pgMar w:top="2098" w:right="1417" w:bottom="1587" w:left="1474" w:header="851" w:footer="992" w:gutter="0"/>
      <w:pgNumType w:fmt="decimal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BD1F81-50D6-4EC0-87BD-EF8BD6B4F9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F0A8C4A-52D5-48CA-A281-FC044104423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1EE8363-FAD5-4BEC-9A15-4A3AAC787C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62658CD-959C-4CF0-9938-2C2C8ACAD43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EC422D3-F6BF-4E75-9954-F3507F3273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618A7">
    <w:pPr>
      <w:pStyle w:val="13"/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1552794"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552794"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jVmNDU3YjUyN2JhYWI1ZWYxNmVkYjE1OGJmNTAifQ=="/>
  </w:docVars>
  <w:rsids>
    <w:rsidRoot w:val="00000000"/>
    <w:rsid w:val="0370182C"/>
    <w:rsid w:val="05397A39"/>
    <w:rsid w:val="0A63490A"/>
    <w:rsid w:val="0A802105"/>
    <w:rsid w:val="0EDD528C"/>
    <w:rsid w:val="12440F06"/>
    <w:rsid w:val="140100D4"/>
    <w:rsid w:val="15B67129"/>
    <w:rsid w:val="1B833783"/>
    <w:rsid w:val="218872DA"/>
    <w:rsid w:val="250C384C"/>
    <w:rsid w:val="296F117D"/>
    <w:rsid w:val="2A6C5D2A"/>
    <w:rsid w:val="35311B21"/>
    <w:rsid w:val="37A738DE"/>
    <w:rsid w:val="388747D9"/>
    <w:rsid w:val="39033E74"/>
    <w:rsid w:val="4AE06A62"/>
    <w:rsid w:val="4DA06942"/>
    <w:rsid w:val="56245862"/>
    <w:rsid w:val="5EC46DD6"/>
    <w:rsid w:val="640A7EDC"/>
    <w:rsid w:val="67D7225F"/>
    <w:rsid w:val="68754EED"/>
    <w:rsid w:val="761F4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60" w:beforeAutospacing="0" w:after="22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Autospacing="0" w:after="200" w:afterAutospacing="0" w:line="240" w:lineRule="auto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Autospacing="0" w:after="180" w:afterAutospacing="0" w:line="240" w:lineRule="auto"/>
      <w:outlineLvl w:val="2"/>
    </w:pPr>
    <w:rPr>
      <w:rFonts w:ascii="Arial" w:hAnsi="Arial"/>
      <w:b/>
      <w:sz w:val="3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40" w:beforeAutospacing="0" w:after="160" w:afterAutospacing="0" w:line="240" w:lineRule="auto"/>
      <w:outlineLvl w:val="3"/>
    </w:pPr>
    <w:rPr>
      <w:rFonts w:ascii="Arial" w:hAnsi="Arial"/>
      <w:b/>
      <w:sz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40" w:beforeAutospacing="0" w:after="160" w:afterAutospacing="0" w:line="240" w:lineRule="auto"/>
      <w:outlineLvl w:val="4"/>
    </w:pPr>
    <w:rPr>
      <w:rFonts w:ascii="Arial" w:hAnsi="Arial"/>
      <w:b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beforeAutospacing="0" w:after="120" w:afterAutospacing="0" w:line="240" w:lineRule="auto"/>
      <w:outlineLvl w:val="5"/>
    </w:pPr>
    <w:rPr>
      <w:rFonts w:ascii="Arial" w:hAnsi="Arial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beforeAutospacing="0" w:after="120" w:afterAutospacing="0" w:line="240" w:lineRule="auto"/>
      <w:outlineLvl w:val="6"/>
    </w:pPr>
    <w:rPr>
      <w:rFonts w:ascii="Arial" w:hAnsi="Arial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180" w:beforeAutospacing="0" w:after="64" w:afterAutospacing="0" w:line="240" w:lineRule="auto"/>
      <w:outlineLvl w:val="7"/>
    </w:pPr>
    <w:rPr>
      <w:rFonts w:ascii="Arial" w:hAnsi="Arial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180" w:beforeAutospacing="0" w:after="64" w:afterAutospacing="0" w:line="240" w:lineRule="auto"/>
      <w:outlineLvl w:val="8"/>
    </w:pPr>
    <w:rPr>
      <w:rFonts w:ascii="Arial" w:hAnsi="Arial"/>
    </w:rPr>
  </w:style>
  <w:style w:type="character" w:default="1" w:styleId="17">
    <w:name w:val="Default Paragraph Font"/>
    <w:qFormat/>
    <w:uiPriority w:val="0"/>
    <w:rPr>
      <w:rFonts w:ascii="Calibri" w:hAnsi="Calibri" w:eastAsia="微软雅黑"/>
    </w:rPr>
  </w:style>
  <w:style w:type="table" w:default="1" w:styleId="1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12">
    <w:name w:val="Body Text"/>
    <w:basedOn w:val="1"/>
    <w:qFormat/>
    <w:uiPriority w:val="99"/>
    <w:pPr>
      <w:spacing w:after="120" w:afterAutospacing="0"/>
    </w:pPr>
    <w:rPr>
      <w:rFonts w:ascii="Times New Roman" w:hAnsi="Times New Roman" w:eastAsia="宋体" w:cs="Times New Roman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/>
      <w:sz w:val="2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7\AppData\Local\Kingsoft\WPS%20Office\12.1.0.19770\office6\file:\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3128</Words>
  <Characters>3246</Characters>
  <Paragraphs>36</Paragraphs>
  <TotalTime>24</TotalTime>
  <ScaleCrop>false</ScaleCrop>
  <LinksUpToDate>false</LinksUpToDate>
  <CharactersWithSpaces>3246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靳宽宽™</cp:lastModifiedBy>
  <cp:lastPrinted>2025-04-01T05:30:00Z</cp:lastPrinted>
  <dcterms:modified xsi:type="dcterms:W3CDTF">2025-04-11T08:51:37Z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eyJoZGlkIjoiMDhkMjM0ODNmNzU0OGI3MjQ1YzdjYWY2NTE3OWI4NTMiLCJ1c2VySWQiOiIyNDMyMTk3MDAifQ==</vt:lpwstr>
  </property>
  <property fmtid="{D5CDD505-2E9C-101B-9397-08002B2CF9AE}" pid="6" name="ICV">
    <vt:lpwstr>3FAF2F1D013F472692EF543A1CE52F73_13</vt:lpwstr>
  </property>
</Properties>
</file>